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3BCD60BB" w14:textId="77777777" w:rsidR="00AF07B0" w:rsidRPr="003E63FD" w:rsidRDefault="00AF07B0" w:rsidP="00AF07B0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Marché de transport et reconnaissance de fonds et valeurs de l’EPMO-VGE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743B8B6A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B604DC8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D62681D" w14:textId="1B73805C" w:rsidR="00C74EFE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39100A63" w14:textId="77777777" w:rsidR="001A7932" w:rsidRPr="009E4F1B" w:rsidRDefault="001A7932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2067D876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1A7932">
              <w:rPr>
                <w:rFonts w:ascii="Arial Narrow" w:hAnsi="Arial Narrow"/>
                <w:sz w:val="22"/>
                <w:szCs w:val="22"/>
              </w:rPr>
              <w:t>2025-752</w:t>
            </w:r>
          </w:p>
          <w:p w14:paraId="2816BE26" w14:textId="466EB193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1A7932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37CCC85B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C06A29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2E0C6691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1A7932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63E216AF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  <w:r w:rsidR="000E04B1" w:rsidRPr="009E4F1B">
        <w:rPr>
          <w:rFonts w:ascii="Arial Narrow" w:hAnsi="Arial Narrow"/>
          <w:b/>
        </w:rPr>
        <w:lastRenderedPageBreak/>
        <w:tab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18F2E08E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D26817" w:rsidRPr="009E4F1B">
        <w:rPr>
          <w:rFonts w:ascii="Arial Narrow" w:hAnsi="Arial Narrow"/>
        </w:rPr>
        <w:t>on P</w:t>
      </w:r>
      <w:r w:rsidRPr="009E4F1B">
        <w:rPr>
          <w:rFonts w:ascii="Arial Narrow" w:hAnsi="Arial Narrow"/>
        </w:rPr>
        <w:t xml:space="preserve">résident </w:t>
      </w:r>
      <w:r w:rsidR="00A249D9">
        <w:rPr>
          <w:rFonts w:ascii="Arial Narrow" w:hAnsi="Arial Narrow"/>
        </w:rPr>
        <w:t>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6763CB">
        <w:rPr>
          <w:rFonts w:ascii="Arial Narrow" w:hAnsi="Arial Narrow" w:cs="Calibri Light"/>
        </w:rPr>
      </w:r>
      <w:r w:rsidR="006763CB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430FE88F" w14:textId="71A2E6DF" w:rsidR="008D75E2" w:rsidRPr="009E4F1B" w:rsidRDefault="00D26817" w:rsidP="001A793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A3E01AE" w14:textId="061DFFE0" w:rsidR="004261EE" w:rsidRPr="001A7932" w:rsidRDefault="001A7932" w:rsidP="001A7932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1 </w:t>
      </w:r>
      <w:r w:rsidR="004261EE" w:rsidRPr="001A7932">
        <w:rPr>
          <w:rFonts w:ascii="Arial Narrow" w:hAnsi="Arial Narrow"/>
        </w:rPr>
        <w:t>: le bordereau des prix unitaires (BPU)</w:t>
      </w:r>
      <w:r w:rsidR="00334A76" w:rsidRPr="001A7932">
        <w:rPr>
          <w:rFonts w:ascii="Arial Narrow" w:hAnsi="Arial Narrow"/>
        </w:rPr>
        <w:t> ;</w:t>
      </w:r>
      <w:r w:rsidR="004261EE" w:rsidRPr="001A7932">
        <w:rPr>
          <w:rFonts w:ascii="Arial Narrow" w:hAnsi="Arial Narrow"/>
        </w:rPr>
        <w:t> </w:t>
      </w:r>
    </w:p>
    <w:p w14:paraId="39C7E7AE" w14:textId="1734D9D9" w:rsidR="009E4F1B" w:rsidRPr="009E4F1B" w:rsidRDefault="001A7932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2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65929357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1A7932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4FC65582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1A7932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 ;</w:t>
      </w:r>
    </w:p>
    <w:p w14:paraId="28875397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;</w:t>
      </w:r>
    </w:p>
    <w:p w14:paraId="6A9EA224" w14:textId="2C40AEEE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1A7932">
        <w:rPr>
          <w:rFonts w:ascii="Arial Narrow" w:hAnsi="Arial Narrow"/>
        </w:rPr>
        <w:t>fourniture et services (</w:t>
      </w:r>
      <w:r w:rsidR="004261EE" w:rsidRPr="009E4F1B">
        <w:rPr>
          <w:rFonts w:ascii="Arial Narrow" w:hAnsi="Arial Narrow"/>
        </w:rPr>
        <w:t>CCAG</w:t>
      </w:r>
      <w:r w:rsidR="00A249D9">
        <w:rPr>
          <w:rFonts w:ascii="Arial Narrow" w:hAnsi="Arial Narrow"/>
        </w:rPr>
        <w:t>-</w:t>
      </w:r>
      <w:r w:rsidR="001A7932">
        <w:rPr>
          <w:rFonts w:ascii="Arial Narrow" w:hAnsi="Arial Narrow"/>
        </w:rPr>
        <w:t>FCS)</w:t>
      </w:r>
      <w:r w:rsidR="004261EE" w:rsidRPr="009E4F1B">
        <w:rPr>
          <w:rFonts w:ascii="Arial Narrow" w:hAnsi="Arial Narrow"/>
        </w:rPr>
        <w:t>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34A7F38E" w14:textId="1CA7BB7A" w:rsidR="00334A76" w:rsidRPr="001A7932" w:rsidRDefault="001A7932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La durée du marché est d’un (1)</w:t>
      </w:r>
      <w:r w:rsidR="00C06A29">
        <w:rPr>
          <w:rFonts w:ascii="Arial Narrow" w:hAnsi="Arial Narrow"/>
        </w:rPr>
        <w:t xml:space="preserve"> an</w:t>
      </w:r>
      <w:r w:rsidR="00334A76" w:rsidRPr="009E4F1B">
        <w:rPr>
          <w:rFonts w:ascii="Arial Narrow" w:hAnsi="Arial Narrow"/>
        </w:rPr>
        <w:t xml:space="preserve"> à compter </w:t>
      </w:r>
      <w:r w:rsidR="00A249D9">
        <w:rPr>
          <w:rFonts w:ascii="Arial Narrow" w:hAnsi="Arial Narrow"/>
        </w:rPr>
        <w:t>de sa date de notification</w:t>
      </w:r>
      <w:bookmarkStart w:id="0" w:name="_GoBack"/>
      <w:bookmarkEnd w:id="0"/>
      <w:r w:rsidR="00A249D9">
        <w:rPr>
          <w:rFonts w:ascii="Arial Narrow" w:hAnsi="Arial Narrow"/>
        </w:rPr>
        <w:t>.</w:t>
      </w:r>
    </w:p>
    <w:p w14:paraId="2A376C8C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0973834A" w:rsidR="004261EE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2F8063AF" w14:textId="77777777" w:rsidR="001A7932" w:rsidRPr="009E4F1B" w:rsidRDefault="001A7932" w:rsidP="00334A76">
      <w:pPr>
        <w:pStyle w:val="Corpsdetexte"/>
        <w:rPr>
          <w:rFonts w:ascii="Arial Narrow" w:hAnsi="Arial Narrow"/>
        </w:rPr>
      </w:pP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MONTANT DU MARCHE</w:t>
      </w:r>
    </w:p>
    <w:p w14:paraId="6311853B" w14:textId="1E5021DF" w:rsidR="00F92E77" w:rsidRPr="009E4F1B" w:rsidRDefault="00F92E77" w:rsidP="001A7932">
      <w:pPr>
        <w:pStyle w:val="Corpsdetexte"/>
        <w:spacing w:after="240"/>
        <w:rPr>
          <w:rFonts w:ascii="Arial Narrow" w:hAnsi="Arial Narrow"/>
          <w:i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3231044C" w14:textId="75FADC1A" w:rsidR="00F92E77" w:rsidRPr="009E4F1B" w:rsidRDefault="00F92E77" w:rsidP="001A7932">
      <w:pPr>
        <w:pStyle w:val="Corpsdetexte"/>
        <w:rPr>
          <w:rFonts w:ascii="Arial Narrow" w:hAnsi="Arial Narrow"/>
          <w:b/>
          <w:bCs/>
        </w:rPr>
      </w:pPr>
      <w:r w:rsidRPr="009E4F1B">
        <w:rPr>
          <w:rFonts w:ascii="Arial Narrow" w:hAnsi="Arial Narrow"/>
          <w:b/>
          <w:bCs/>
        </w:rPr>
        <w:t xml:space="preserve">Montant de l’accord-cadre </w:t>
      </w:r>
    </w:p>
    <w:p w14:paraId="1EA42EE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L’accord-cadre comprend :</w:t>
      </w:r>
    </w:p>
    <w:p w14:paraId="1BA76C7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00F80AD0" w14:textId="70754C8D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Un montant maximum sur la durée totale de l’accord-cadre fixé à </w:t>
      </w:r>
      <w:r w:rsidR="00A541DE">
        <w:rPr>
          <w:rFonts w:ascii="Arial Narrow" w:hAnsi="Arial Narrow"/>
        </w:rPr>
        <w:t>60 000</w:t>
      </w:r>
      <w:r w:rsidRPr="009E4F1B">
        <w:rPr>
          <w:rFonts w:ascii="Arial Narrow" w:hAnsi="Arial Narrow"/>
        </w:rPr>
        <w:t>€ HT</w:t>
      </w:r>
    </w:p>
    <w:p w14:paraId="07988913" w14:textId="652EBCBF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2667CAED" w14:textId="275F61F3" w:rsidR="00F92E77" w:rsidRPr="001A7932" w:rsidRDefault="00F92E77" w:rsidP="003A0BAE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i/>
        </w:rPr>
      </w:pPr>
      <w:r w:rsidRPr="001A7932">
        <w:rPr>
          <w:rFonts w:ascii="Arial Narrow" w:hAnsi="Arial Narrow"/>
          <w:b/>
        </w:rPr>
        <w:t>En cas de groupement conjoint</w:t>
      </w:r>
    </w:p>
    <w:p w14:paraId="76E0BD3C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à commandes</w:t>
      </w:r>
    </w:p>
    <w:p w14:paraId="26C8B084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Chaque membre du groupement perçoit directement les sommes se rapportant à l’exécution des prestations commandées.</w:t>
      </w:r>
    </w:p>
    <w:p w14:paraId="7C288C6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3A9EF3B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Une avance pourra être accordée pour chaque bon de commande remplissant les conditions fixées à l’article R. 2191-3 du code de la commande publique (lignes à reproduire en fonction du nombre de </w:t>
      </w:r>
      <w:proofErr w:type="spellStart"/>
      <w:r w:rsidRPr="009E4F1B">
        <w:rPr>
          <w:rFonts w:ascii="Arial Narrow" w:hAnsi="Arial Narrow"/>
        </w:rPr>
        <w:t>co-traitants</w:t>
      </w:r>
      <w:proofErr w:type="spellEnd"/>
      <w:r w:rsidRPr="009E4F1B">
        <w:rPr>
          <w:rFonts w:ascii="Arial Narrow" w:hAnsi="Arial Narrow"/>
        </w:rPr>
        <w:t>) :</w:t>
      </w:r>
    </w:p>
    <w:p w14:paraId="7EF91C47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35BEDDB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764C43CA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66D190D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à commandes,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ADAC9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26E99A2C" w14:textId="612B9DFD" w:rsidR="00F92E77" w:rsidRPr="009E4F1B" w:rsidRDefault="00F92E77" w:rsidP="00F92E77">
      <w:pPr>
        <w:pStyle w:val="Corpsdetexte"/>
        <w:rPr>
          <w:rFonts w:ascii="Arial Narrow" w:hAnsi="Arial Narrow"/>
        </w:rPr>
      </w:pPr>
    </w:p>
    <w:p w14:paraId="482A7D48" w14:textId="77777777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6763CB">
        <w:rPr>
          <w:rFonts w:ascii="Arial Narrow" w:hAnsi="Arial Narrow"/>
          <w:b/>
          <w:bCs/>
        </w:rPr>
      </w:r>
      <w:r w:rsidR="006763CB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6763CB">
        <w:rPr>
          <w:rFonts w:ascii="Arial Narrow" w:hAnsi="Arial Narrow"/>
        </w:rPr>
      </w:r>
      <w:r w:rsidR="006763CB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</w:r>
            <w:r w:rsidR="006763CB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4F80DF57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3CB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80990"/>
    <w:rsid w:val="00182FB2"/>
    <w:rsid w:val="001A7932"/>
    <w:rsid w:val="001C1DBD"/>
    <w:rsid w:val="001F6E69"/>
    <w:rsid w:val="0024335F"/>
    <w:rsid w:val="0025246C"/>
    <w:rsid w:val="00257918"/>
    <w:rsid w:val="00260E0F"/>
    <w:rsid w:val="00262AEB"/>
    <w:rsid w:val="00264E15"/>
    <w:rsid w:val="002C5191"/>
    <w:rsid w:val="00334A76"/>
    <w:rsid w:val="003765CC"/>
    <w:rsid w:val="003A3C44"/>
    <w:rsid w:val="003A7A68"/>
    <w:rsid w:val="003F3420"/>
    <w:rsid w:val="004261EE"/>
    <w:rsid w:val="004302A7"/>
    <w:rsid w:val="00466871"/>
    <w:rsid w:val="004C777F"/>
    <w:rsid w:val="004F429E"/>
    <w:rsid w:val="005140A3"/>
    <w:rsid w:val="00544CF8"/>
    <w:rsid w:val="005706E9"/>
    <w:rsid w:val="00593CA0"/>
    <w:rsid w:val="005F1D51"/>
    <w:rsid w:val="00666DD5"/>
    <w:rsid w:val="006763CB"/>
    <w:rsid w:val="006A5427"/>
    <w:rsid w:val="006F0B57"/>
    <w:rsid w:val="007221BF"/>
    <w:rsid w:val="007258AA"/>
    <w:rsid w:val="00733446"/>
    <w:rsid w:val="00757BAF"/>
    <w:rsid w:val="007663CD"/>
    <w:rsid w:val="007C259F"/>
    <w:rsid w:val="007D0A2F"/>
    <w:rsid w:val="008006B7"/>
    <w:rsid w:val="00836C55"/>
    <w:rsid w:val="00847D6C"/>
    <w:rsid w:val="00852B9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249D9"/>
    <w:rsid w:val="00A541DE"/>
    <w:rsid w:val="00A572A6"/>
    <w:rsid w:val="00A7568E"/>
    <w:rsid w:val="00AA3E07"/>
    <w:rsid w:val="00AF07B0"/>
    <w:rsid w:val="00B17100"/>
    <w:rsid w:val="00B260CD"/>
    <w:rsid w:val="00BD6430"/>
    <w:rsid w:val="00C06A29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74527"/>
    <w:rsid w:val="00F92E77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DD0E3-0656-4F6B-BF90-BF8D2B0D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7</Pages>
  <Words>1035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LE GOFF Ludovic</cp:lastModifiedBy>
  <cp:revision>34</cp:revision>
  <dcterms:created xsi:type="dcterms:W3CDTF">2022-08-12T15:32:00Z</dcterms:created>
  <dcterms:modified xsi:type="dcterms:W3CDTF">2026-03-18T09:23:00Z</dcterms:modified>
</cp:coreProperties>
</file>